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39C02C" w14:textId="0929E9A1" w:rsidR="00F423EB" w:rsidRDefault="00F423EB" w:rsidP="001916F8">
      <w:pPr>
        <w:ind w:left="709" w:right="851"/>
        <w:rPr>
          <w:rStyle w:val="etmabriefe"/>
          <w:bCs/>
        </w:rPr>
      </w:pPr>
    </w:p>
    <w:p w14:paraId="4C6C5540" w14:textId="36C07371" w:rsidR="002C148B" w:rsidRPr="000F6865" w:rsidRDefault="000F6865" w:rsidP="002C148B">
      <w:pPr>
        <w:ind w:left="709" w:right="657"/>
        <w:jc w:val="center"/>
        <w:rPr>
          <w:rFonts w:ascii="Arial" w:hAnsi="Arial" w:cs="Arial"/>
          <w:b/>
          <w:color w:val="007DBA"/>
          <w:sz w:val="28"/>
          <w:szCs w:val="28"/>
          <w:lang w:val="fr-CH"/>
        </w:rPr>
      </w:pPr>
      <w:r w:rsidRPr="00BF45C8">
        <w:rPr>
          <w:rStyle w:val="etmabriefe"/>
          <w:b/>
          <w:sz w:val="28"/>
          <w:szCs w:val="28"/>
          <w:lang w:val="fr-CH"/>
        </w:rPr>
        <w:t>Communiqué de presse</w:t>
      </w:r>
    </w:p>
    <w:p w14:paraId="730F44D3" w14:textId="10266692" w:rsidR="002C148B" w:rsidRDefault="002C148B" w:rsidP="002C148B">
      <w:pPr>
        <w:ind w:left="709" w:right="657"/>
        <w:rPr>
          <w:rFonts w:ascii="Arial" w:hAnsi="Arial" w:cs="Arial"/>
          <w:color w:val="007DBA"/>
          <w:sz w:val="22"/>
          <w:lang w:val="fr-CH"/>
        </w:rPr>
      </w:pPr>
    </w:p>
    <w:p w14:paraId="71B14517" w14:textId="77777777" w:rsidR="00CE6259" w:rsidRDefault="00CE6259" w:rsidP="00CE6259">
      <w:pPr>
        <w:ind w:left="709" w:right="657"/>
        <w:rPr>
          <w:rFonts w:ascii="Arial" w:hAnsi="Arial" w:cs="Arial"/>
          <w:color w:val="007DBA"/>
          <w:sz w:val="22"/>
          <w:lang w:val="fr-CH"/>
        </w:rPr>
      </w:pPr>
    </w:p>
    <w:p w14:paraId="06B93C0C" w14:textId="62652E2A" w:rsidR="00CE6259" w:rsidRPr="00CE6259" w:rsidRDefault="00710BF2" w:rsidP="00710BF2">
      <w:pPr>
        <w:ind w:left="709" w:right="657"/>
        <w:jc w:val="center"/>
        <w:rPr>
          <w:rFonts w:ascii="Arial" w:hAnsi="Arial" w:cs="Arial"/>
          <w:color w:val="007DBA"/>
          <w:sz w:val="22"/>
          <w:lang w:val="fr-CH"/>
        </w:rPr>
      </w:pPr>
      <w:r w:rsidRPr="00710BF2">
        <w:rPr>
          <w:rFonts w:ascii="Arial" w:hAnsi="Arial" w:cs="Arial"/>
          <w:b/>
          <w:bCs/>
          <w:color w:val="007DBA"/>
          <w:szCs w:val="24"/>
          <w:lang w:val="fr-CH"/>
        </w:rPr>
        <w:t>Légère baisse des livraisons de tubes au premier semestre 2024</w:t>
      </w:r>
    </w:p>
    <w:p w14:paraId="0B415727" w14:textId="77777777" w:rsidR="00CE6259" w:rsidRDefault="00CE6259" w:rsidP="00CE6259">
      <w:pPr>
        <w:ind w:left="709" w:right="657"/>
        <w:rPr>
          <w:rFonts w:ascii="Arial" w:hAnsi="Arial" w:cs="Arial"/>
          <w:color w:val="007DBA"/>
          <w:sz w:val="22"/>
          <w:lang w:val="fr-CH"/>
        </w:rPr>
      </w:pPr>
    </w:p>
    <w:p w14:paraId="1225FA83" w14:textId="77777777" w:rsidR="00710BF2" w:rsidRPr="00CE6259" w:rsidRDefault="00710BF2" w:rsidP="00CE6259">
      <w:pPr>
        <w:ind w:left="709" w:right="657"/>
        <w:rPr>
          <w:rFonts w:ascii="Arial" w:hAnsi="Arial" w:cs="Arial"/>
          <w:color w:val="007DBA"/>
          <w:sz w:val="22"/>
          <w:lang w:val="fr-CH"/>
        </w:rPr>
      </w:pPr>
    </w:p>
    <w:p w14:paraId="7BE2AA66" w14:textId="77777777" w:rsidR="00710BF2" w:rsidRPr="00710BF2" w:rsidRDefault="00710BF2" w:rsidP="00710BF2">
      <w:pPr>
        <w:ind w:left="709" w:right="657"/>
        <w:rPr>
          <w:rFonts w:ascii="Arial" w:hAnsi="Arial" w:cs="Arial"/>
          <w:b/>
          <w:bCs/>
          <w:color w:val="007DBA"/>
          <w:sz w:val="22"/>
          <w:lang w:val="fr-CH"/>
        </w:rPr>
      </w:pPr>
      <w:r w:rsidRPr="00710BF2">
        <w:rPr>
          <w:rFonts w:ascii="Arial" w:hAnsi="Arial" w:cs="Arial"/>
          <w:b/>
          <w:bCs/>
          <w:color w:val="007DBA"/>
          <w:sz w:val="22"/>
          <w:lang w:val="fr-CH"/>
        </w:rPr>
        <w:t xml:space="preserve">Le marché européen des tubes marque une pause dans sa croissance </w:t>
      </w:r>
    </w:p>
    <w:p w14:paraId="41B010BA" w14:textId="77777777" w:rsidR="00710BF2" w:rsidRPr="00710BF2" w:rsidRDefault="00710BF2" w:rsidP="00710BF2">
      <w:pPr>
        <w:ind w:left="709" w:right="657"/>
        <w:rPr>
          <w:rFonts w:ascii="Arial" w:hAnsi="Arial" w:cs="Arial"/>
          <w:color w:val="007DBA"/>
          <w:sz w:val="22"/>
          <w:lang w:val="fr-CH"/>
        </w:rPr>
      </w:pPr>
    </w:p>
    <w:p w14:paraId="1A7E8B36" w14:textId="77777777" w:rsidR="00710BF2" w:rsidRPr="00710BF2" w:rsidRDefault="00710BF2" w:rsidP="00710BF2">
      <w:pPr>
        <w:ind w:left="709" w:right="657"/>
        <w:rPr>
          <w:rFonts w:ascii="Arial" w:hAnsi="Arial" w:cs="Arial"/>
          <w:color w:val="007DBA"/>
          <w:sz w:val="22"/>
          <w:lang w:val="fr-CH"/>
        </w:rPr>
      </w:pPr>
      <w:r w:rsidRPr="00710BF2">
        <w:rPr>
          <w:rFonts w:ascii="Arial" w:hAnsi="Arial" w:cs="Arial"/>
          <w:color w:val="007DBA"/>
          <w:sz w:val="22"/>
          <w:lang w:val="fr-CH"/>
        </w:rPr>
        <w:t>Le marché européen des tubes a connu un certain ralentissement au cours du premier semestre 2024. L'european tube manufacturers association (etma) fait état d'un recul des livraisons de 1 pour cent pour un volume total d'environ 6 milliards d'unités.</w:t>
      </w:r>
    </w:p>
    <w:p w14:paraId="03AF4FB7" w14:textId="77777777" w:rsidR="00710BF2" w:rsidRPr="00710BF2" w:rsidRDefault="00710BF2" w:rsidP="00710BF2">
      <w:pPr>
        <w:ind w:left="709" w:right="657"/>
        <w:rPr>
          <w:rFonts w:ascii="Arial" w:hAnsi="Arial" w:cs="Arial"/>
          <w:color w:val="007DBA"/>
          <w:sz w:val="22"/>
          <w:lang w:val="fr-CH"/>
        </w:rPr>
      </w:pPr>
    </w:p>
    <w:p w14:paraId="7791E2B0" w14:textId="77777777" w:rsidR="00710BF2" w:rsidRPr="00710BF2" w:rsidRDefault="00710BF2" w:rsidP="00710BF2">
      <w:pPr>
        <w:ind w:left="709" w:right="657"/>
        <w:rPr>
          <w:rFonts w:ascii="Arial" w:hAnsi="Arial" w:cs="Arial"/>
          <w:color w:val="007DBA"/>
          <w:sz w:val="22"/>
          <w:lang w:val="fr-CH"/>
        </w:rPr>
      </w:pPr>
      <w:r w:rsidRPr="00710BF2">
        <w:rPr>
          <w:rFonts w:ascii="Arial" w:hAnsi="Arial" w:cs="Arial"/>
          <w:color w:val="007DBA"/>
          <w:sz w:val="22"/>
          <w:lang w:val="fr-CH"/>
        </w:rPr>
        <w:t>Les trois types de tubes ont évolué différemment. Alors que la demande de tubes en aluminium et en plastique a reculé d'environ 2 pour cent, les livraisons de tubes en laminé ont augmenté de près de 2 pour cent. En ce qui concerne les différents débouchés, les livraisons dans les secteurs des soins dentaires, de l'entretien ménager et de l'alimentation ont augmenté, tandis que la demande des secteurs pharmaceutique et cosmétique, plus importants en termes de volume, a diminué.</w:t>
      </w:r>
    </w:p>
    <w:p w14:paraId="32B27785" w14:textId="77777777" w:rsidR="00710BF2" w:rsidRPr="00710BF2" w:rsidRDefault="00710BF2" w:rsidP="00710BF2">
      <w:pPr>
        <w:ind w:left="709" w:right="657"/>
        <w:rPr>
          <w:rFonts w:ascii="Arial" w:hAnsi="Arial" w:cs="Arial"/>
          <w:color w:val="007DBA"/>
          <w:sz w:val="22"/>
          <w:lang w:val="fr-CH"/>
        </w:rPr>
      </w:pPr>
    </w:p>
    <w:p w14:paraId="6C61CACD" w14:textId="039FED48" w:rsidR="00CE6259" w:rsidRPr="00710BF2" w:rsidRDefault="00710BF2" w:rsidP="00710BF2">
      <w:pPr>
        <w:ind w:left="709" w:right="657"/>
        <w:rPr>
          <w:rFonts w:ascii="Arial" w:hAnsi="Arial" w:cs="Arial"/>
          <w:color w:val="007DBA"/>
          <w:sz w:val="22"/>
          <w:lang w:val="fr-CH"/>
        </w:rPr>
      </w:pPr>
      <w:r w:rsidRPr="00710BF2">
        <w:rPr>
          <w:rFonts w:ascii="Arial" w:hAnsi="Arial" w:cs="Arial"/>
          <w:color w:val="007DBA"/>
          <w:sz w:val="22"/>
          <w:lang w:val="fr-CH"/>
        </w:rPr>
        <w:t>« Dans l'ensemble, les fabricants de tubes se sont rapidement adaptés à la légère baisse de la demande au cours du premier semestre 2024 et sont satisfaits de la croissance moyenne constante sur une base triennale. Nous sommes donc revenus à un certain niveau de normalité », souligne Zoran Joksic, président de l'etma.</w:t>
      </w:r>
    </w:p>
    <w:p w14:paraId="2B52C735" w14:textId="77777777" w:rsidR="00710BF2" w:rsidRDefault="00710BF2" w:rsidP="00CE6259">
      <w:pPr>
        <w:ind w:left="709" w:right="657"/>
        <w:rPr>
          <w:rFonts w:ascii="Arial" w:hAnsi="Arial" w:cs="Arial"/>
          <w:b/>
          <w:bCs/>
          <w:color w:val="007DBA"/>
          <w:sz w:val="22"/>
          <w:lang w:val="fr-CH"/>
        </w:rPr>
      </w:pPr>
    </w:p>
    <w:p w14:paraId="1AF06F9A" w14:textId="77777777" w:rsidR="00710BF2" w:rsidRPr="00710BF2" w:rsidRDefault="00710BF2" w:rsidP="00710BF2">
      <w:pPr>
        <w:ind w:left="709" w:right="657"/>
        <w:rPr>
          <w:rFonts w:ascii="Arial" w:hAnsi="Arial" w:cs="Arial"/>
          <w:b/>
          <w:bCs/>
          <w:color w:val="007DBA"/>
          <w:sz w:val="22"/>
          <w:lang w:val="fr-CH"/>
        </w:rPr>
      </w:pPr>
      <w:r w:rsidRPr="00710BF2">
        <w:rPr>
          <w:rFonts w:ascii="Arial" w:hAnsi="Arial" w:cs="Arial"/>
          <w:b/>
          <w:bCs/>
          <w:color w:val="007DBA"/>
          <w:sz w:val="22"/>
          <w:lang w:val="fr-CH"/>
        </w:rPr>
        <w:t>Stabilisation des chaînes d'approvisionnement en cas de pénurie persistante de matériaux recyclés</w:t>
      </w:r>
    </w:p>
    <w:p w14:paraId="14F61973" w14:textId="77777777" w:rsidR="00710BF2" w:rsidRPr="00710BF2" w:rsidRDefault="00710BF2" w:rsidP="00710BF2">
      <w:pPr>
        <w:ind w:left="709" w:right="657"/>
        <w:rPr>
          <w:rFonts w:ascii="Arial" w:hAnsi="Arial" w:cs="Arial"/>
          <w:color w:val="007DBA"/>
          <w:sz w:val="22"/>
          <w:lang w:val="fr-CH"/>
        </w:rPr>
      </w:pPr>
    </w:p>
    <w:p w14:paraId="403B1496" w14:textId="77777777" w:rsidR="00710BF2" w:rsidRPr="00710BF2" w:rsidRDefault="00710BF2" w:rsidP="00710BF2">
      <w:pPr>
        <w:ind w:left="709" w:right="657"/>
        <w:rPr>
          <w:rFonts w:ascii="Arial" w:hAnsi="Arial" w:cs="Arial"/>
          <w:color w:val="007DBA"/>
          <w:sz w:val="22"/>
          <w:lang w:val="fr-CH"/>
        </w:rPr>
      </w:pPr>
      <w:r w:rsidRPr="00710BF2">
        <w:rPr>
          <w:rFonts w:ascii="Arial" w:hAnsi="Arial" w:cs="Arial"/>
          <w:color w:val="007DBA"/>
          <w:sz w:val="22"/>
          <w:lang w:val="fr-CH"/>
        </w:rPr>
        <w:t>Par rapport à la crise de Corona, les chaînes d'approvisionnement du secteur se sont entre-temps à nouveau stabilisées. La disponibilité des matières premières s'est nettement améliorée. Cependant, compte tenu de la pénurie de l'offre, il existe toujours une forte concurrence pour les matériaux recyclés de haute qualité afin de pouvoir répondre aux demandes des clients qui souhaitent plus de contenu recyclé dans les emballages.</w:t>
      </w:r>
    </w:p>
    <w:p w14:paraId="3591A718" w14:textId="77777777" w:rsidR="00710BF2" w:rsidRPr="00710BF2" w:rsidRDefault="00710BF2" w:rsidP="00710BF2">
      <w:pPr>
        <w:ind w:left="709" w:right="657"/>
        <w:rPr>
          <w:rFonts w:ascii="Arial" w:hAnsi="Arial" w:cs="Arial"/>
          <w:color w:val="007DBA"/>
          <w:sz w:val="22"/>
          <w:lang w:val="fr-CH"/>
        </w:rPr>
      </w:pPr>
    </w:p>
    <w:p w14:paraId="5F8E2C40" w14:textId="2FC40D13" w:rsidR="00CE6259" w:rsidRDefault="00710BF2" w:rsidP="00710BF2">
      <w:pPr>
        <w:ind w:left="709" w:right="657"/>
        <w:rPr>
          <w:rFonts w:ascii="Arial" w:hAnsi="Arial" w:cs="Arial"/>
          <w:color w:val="007DBA"/>
          <w:sz w:val="22"/>
          <w:lang w:val="fr-CH"/>
        </w:rPr>
      </w:pPr>
      <w:r w:rsidRPr="00710BF2">
        <w:rPr>
          <w:rFonts w:ascii="Arial" w:hAnsi="Arial" w:cs="Arial"/>
          <w:color w:val="007DBA"/>
          <w:sz w:val="22"/>
          <w:lang w:val="fr-CH"/>
        </w:rPr>
        <w:t>« Pour les emballages en plastique en particulier, nous avons besoin, à l'échelle européenne, d'une nouvelle extension des installations de recyclage mécanique, d'une déstigmatisation du recyclage chimique pour les composites complexes et de directives politiques prévisibles, afin que les investissements nécessaires dans les capacités de recyclage et le comblement du déficit de l'offre puissent être réalisés », déclare Joksic.</w:t>
      </w:r>
    </w:p>
    <w:p w14:paraId="34D05535" w14:textId="77777777" w:rsidR="00710BF2" w:rsidRPr="00710BF2" w:rsidRDefault="00710BF2" w:rsidP="00710BF2">
      <w:pPr>
        <w:ind w:left="709" w:right="657"/>
        <w:rPr>
          <w:rFonts w:ascii="Arial" w:hAnsi="Arial" w:cs="Arial"/>
          <w:color w:val="007DBA"/>
          <w:sz w:val="22"/>
          <w:lang w:val="fr-CH"/>
        </w:rPr>
      </w:pPr>
    </w:p>
    <w:p w14:paraId="0B7004CA" w14:textId="7C8D7850" w:rsidR="00710BF2" w:rsidRPr="00710BF2" w:rsidRDefault="00C03074" w:rsidP="00710BF2">
      <w:pPr>
        <w:ind w:left="709" w:right="657"/>
        <w:rPr>
          <w:rFonts w:ascii="Arial" w:hAnsi="Arial" w:cs="Arial"/>
          <w:b/>
          <w:bCs/>
          <w:color w:val="007DBA"/>
          <w:sz w:val="22"/>
          <w:lang w:val="fr-CH"/>
        </w:rPr>
      </w:pPr>
      <w:r>
        <w:rPr>
          <w:rFonts w:ascii="Arial" w:hAnsi="Arial" w:cs="Arial"/>
          <w:b/>
          <w:bCs/>
          <w:color w:val="007DBA"/>
          <w:sz w:val="22"/>
          <w:lang w:val="fr-CH"/>
        </w:rPr>
        <w:t>Meilleures</w:t>
      </w:r>
      <w:r w:rsidR="00710BF2" w:rsidRPr="00710BF2">
        <w:rPr>
          <w:rFonts w:ascii="Arial" w:hAnsi="Arial" w:cs="Arial"/>
          <w:b/>
          <w:bCs/>
          <w:color w:val="007DBA"/>
          <w:sz w:val="22"/>
          <w:lang w:val="fr-CH"/>
        </w:rPr>
        <w:t xml:space="preserve"> perspectives </w:t>
      </w:r>
      <w:r>
        <w:rPr>
          <w:rFonts w:ascii="Arial" w:hAnsi="Arial" w:cs="Arial"/>
          <w:b/>
          <w:bCs/>
          <w:color w:val="007DBA"/>
          <w:sz w:val="22"/>
          <w:lang w:val="fr-CH"/>
        </w:rPr>
        <w:t>pour</w:t>
      </w:r>
      <w:r w:rsidR="00710BF2" w:rsidRPr="00710BF2">
        <w:rPr>
          <w:rFonts w:ascii="Arial" w:hAnsi="Arial" w:cs="Arial"/>
          <w:b/>
          <w:bCs/>
          <w:color w:val="007DBA"/>
          <w:sz w:val="22"/>
          <w:lang w:val="fr-CH"/>
        </w:rPr>
        <w:t xml:space="preserve"> l'année 202</w:t>
      </w:r>
      <w:r>
        <w:rPr>
          <w:rFonts w:ascii="Arial" w:hAnsi="Arial" w:cs="Arial"/>
          <w:b/>
          <w:bCs/>
          <w:color w:val="007DBA"/>
          <w:sz w:val="22"/>
          <w:lang w:val="fr-CH"/>
        </w:rPr>
        <w:t>5</w:t>
      </w:r>
    </w:p>
    <w:p w14:paraId="637470E7" w14:textId="77777777" w:rsidR="00710BF2" w:rsidRPr="00710BF2" w:rsidRDefault="00710BF2" w:rsidP="00710BF2">
      <w:pPr>
        <w:ind w:left="709" w:right="657"/>
        <w:rPr>
          <w:rFonts w:ascii="Arial" w:hAnsi="Arial" w:cs="Arial"/>
          <w:color w:val="007DBA"/>
          <w:sz w:val="22"/>
          <w:lang w:val="fr-CH"/>
        </w:rPr>
      </w:pPr>
    </w:p>
    <w:p w14:paraId="051C3E9D" w14:textId="77777777" w:rsidR="00710BF2" w:rsidRDefault="00710BF2" w:rsidP="00710BF2">
      <w:pPr>
        <w:ind w:left="709" w:right="657"/>
        <w:rPr>
          <w:rFonts w:ascii="Arial" w:hAnsi="Arial" w:cs="Arial"/>
          <w:color w:val="007DBA"/>
          <w:sz w:val="22"/>
          <w:lang w:val="fr-CH"/>
        </w:rPr>
      </w:pPr>
      <w:r w:rsidRPr="00710BF2">
        <w:rPr>
          <w:rFonts w:ascii="Arial" w:hAnsi="Arial" w:cs="Arial"/>
          <w:color w:val="007DBA"/>
          <w:sz w:val="22"/>
          <w:lang w:val="fr-CH"/>
        </w:rPr>
        <w:t>Alors que la situation sur les marchés des matières premières et de l'énergie s'est encore détendue, la situation reste tendue en ce qui concerne le coût du travail et la disponibilité de main-d'œuvre qualifiée. L'inflation est certes en recul, mais l'envie d'acheter des consommateurs reste modérée malgré un pouvoir d'achat à nouveau en hausse.</w:t>
      </w:r>
    </w:p>
    <w:p w14:paraId="0AEA3D1B" w14:textId="77777777" w:rsidR="00C03074" w:rsidRPr="00710BF2" w:rsidRDefault="00C03074" w:rsidP="00710BF2">
      <w:pPr>
        <w:ind w:left="709" w:right="657"/>
        <w:rPr>
          <w:rFonts w:ascii="Arial" w:hAnsi="Arial" w:cs="Arial"/>
          <w:color w:val="007DBA"/>
          <w:sz w:val="22"/>
          <w:lang w:val="fr-CH"/>
        </w:rPr>
      </w:pPr>
    </w:p>
    <w:p w14:paraId="116504F2" w14:textId="399B203C" w:rsidR="00CE6259" w:rsidRDefault="00710BF2" w:rsidP="00710BF2">
      <w:pPr>
        <w:ind w:left="709" w:right="657"/>
        <w:rPr>
          <w:rFonts w:ascii="Arial" w:hAnsi="Arial" w:cs="Arial"/>
          <w:color w:val="007DBA"/>
          <w:sz w:val="22"/>
          <w:lang w:val="fr-CH"/>
        </w:rPr>
      </w:pPr>
      <w:r w:rsidRPr="00710BF2">
        <w:rPr>
          <w:rFonts w:ascii="Arial" w:hAnsi="Arial" w:cs="Arial"/>
          <w:color w:val="007DBA"/>
          <w:sz w:val="22"/>
          <w:lang w:val="fr-CH"/>
        </w:rPr>
        <w:t>« Les nombreuses crises dans le monde incitent les consommateurs européens à la prudence, même si l'industrie de l'emballage s'est toujours montrée très résistante en temps de crise par le passé. La situation actuelle n'a pas d'influence sur la stratégie des fabricants de tubes, qui prévoient une nouvelle croissance pour 2025 », résume Joksic.</w:t>
      </w:r>
    </w:p>
    <w:p w14:paraId="034E4806" w14:textId="5736DB3D" w:rsidR="00C03074" w:rsidRDefault="00C03074">
      <w:pPr>
        <w:spacing w:after="160" w:line="259" w:lineRule="auto"/>
        <w:rPr>
          <w:rFonts w:ascii="Arial" w:hAnsi="Arial" w:cs="Arial"/>
          <w:color w:val="007DBA"/>
          <w:sz w:val="22"/>
          <w:lang w:val="fr-CH"/>
        </w:rPr>
      </w:pPr>
      <w:r>
        <w:rPr>
          <w:rFonts w:ascii="Arial" w:hAnsi="Arial" w:cs="Arial"/>
          <w:color w:val="007DBA"/>
          <w:sz w:val="22"/>
          <w:lang w:val="fr-CH"/>
        </w:rPr>
        <w:br w:type="page"/>
      </w:r>
    </w:p>
    <w:p w14:paraId="5DA9E331" w14:textId="77777777" w:rsidR="00710BF2" w:rsidRDefault="00710BF2" w:rsidP="002C148B">
      <w:pPr>
        <w:ind w:left="709" w:right="657"/>
        <w:rPr>
          <w:rFonts w:ascii="Arial" w:hAnsi="Arial" w:cs="Arial"/>
          <w:color w:val="007DBA"/>
          <w:sz w:val="22"/>
          <w:lang w:val="fr-CH"/>
        </w:rPr>
      </w:pPr>
    </w:p>
    <w:p w14:paraId="4250D0D7" w14:textId="344E500B" w:rsidR="002C148B" w:rsidRPr="00520894" w:rsidRDefault="002C148B" w:rsidP="002C148B">
      <w:pPr>
        <w:ind w:left="709" w:right="657"/>
        <w:rPr>
          <w:rFonts w:ascii="Arial" w:hAnsi="Arial" w:cs="Arial"/>
          <w:color w:val="007DBA"/>
          <w:sz w:val="22"/>
          <w:lang w:val="fr-CH"/>
        </w:rPr>
      </w:pPr>
      <w:r w:rsidRPr="00520894">
        <w:rPr>
          <w:rFonts w:ascii="Arial" w:hAnsi="Arial" w:cs="Arial"/>
          <w:color w:val="007DBA"/>
          <w:sz w:val="22"/>
          <w:lang w:val="fr-CH"/>
        </w:rPr>
        <w:t xml:space="preserve">Düsseldorf, </w:t>
      </w:r>
      <w:r w:rsidR="00A4054B" w:rsidRPr="00520894">
        <w:rPr>
          <w:rFonts w:ascii="Arial" w:hAnsi="Arial" w:cs="Arial"/>
          <w:color w:val="007DBA"/>
          <w:sz w:val="22"/>
          <w:lang w:val="fr-CH"/>
        </w:rPr>
        <w:t xml:space="preserve">le </w:t>
      </w:r>
      <w:r w:rsidR="004D6A0F">
        <w:rPr>
          <w:rFonts w:ascii="Arial" w:hAnsi="Arial" w:cs="Arial"/>
          <w:color w:val="007DBA"/>
          <w:sz w:val="22"/>
          <w:lang w:val="fr-CH"/>
        </w:rPr>
        <w:t>6</w:t>
      </w:r>
      <w:r w:rsidR="00CE6259">
        <w:rPr>
          <w:rFonts w:ascii="Arial" w:hAnsi="Arial" w:cs="Arial"/>
          <w:color w:val="007DBA"/>
          <w:sz w:val="22"/>
          <w:lang w:val="fr-CH"/>
        </w:rPr>
        <w:t xml:space="preserve"> </w:t>
      </w:r>
      <w:r w:rsidR="00710BF2">
        <w:rPr>
          <w:rFonts w:ascii="Arial" w:hAnsi="Arial" w:cs="Arial"/>
          <w:color w:val="007DBA"/>
          <w:sz w:val="22"/>
          <w:lang w:val="fr-CH"/>
        </w:rPr>
        <w:t>septembre</w:t>
      </w:r>
      <w:r w:rsidR="00A4054B" w:rsidRPr="00520894">
        <w:rPr>
          <w:rFonts w:ascii="Arial" w:hAnsi="Arial" w:cs="Arial"/>
          <w:color w:val="007DBA"/>
          <w:sz w:val="22"/>
          <w:lang w:val="fr-CH"/>
        </w:rPr>
        <w:t xml:space="preserve"> </w:t>
      </w:r>
      <w:r w:rsidR="00CD373A" w:rsidRPr="00520894">
        <w:rPr>
          <w:rFonts w:ascii="Arial" w:hAnsi="Arial" w:cs="Arial"/>
          <w:color w:val="007DBA"/>
          <w:sz w:val="22"/>
          <w:lang w:val="fr-CH"/>
        </w:rPr>
        <w:t>202</w:t>
      </w:r>
      <w:r w:rsidR="00CE6259">
        <w:rPr>
          <w:rFonts w:ascii="Arial" w:hAnsi="Arial" w:cs="Arial"/>
          <w:color w:val="007DBA"/>
          <w:sz w:val="22"/>
          <w:lang w:val="fr-CH"/>
        </w:rPr>
        <w:t>4</w:t>
      </w:r>
    </w:p>
    <w:p w14:paraId="13BFC090" w14:textId="77777777" w:rsidR="003D5EF3" w:rsidRPr="00520894" w:rsidRDefault="003D5EF3" w:rsidP="002C148B">
      <w:pPr>
        <w:ind w:left="709" w:right="657"/>
        <w:rPr>
          <w:rFonts w:ascii="Arial" w:hAnsi="Arial" w:cs="Arial"/>
          <w:color w:val="007DBA"/>
          <w:sz w:val="22"/>
          <w:lang w:val="fr-CH"/>
        </w:rPr>
      </w:pPr>
    </w:p>
    <w:p w14:paraId="4D59079E" w14:textId="1B430165" w:rsidR="00520894" w:rsidRPr="00520894" w:rsidRDefault="00520894" w:rsidP="00520894">
      <w:pPr>
        <w:ind w:left="709" w:right="657"/>
        <w:rPr>
          <w:rFonts w:ascii="Arial" w:hAnsi="Arial" w:cs="Arial"/>
          <w:color w:val="007DBA"/>
          <w:sz w:val="22"/>
          <w:lang w:val="fr-CH"/>
        </w:rPr>
      </w:pPr>
      <w:r w:rsidRPr="00520894">
        <w:rPr>
          <w:rFonts w:ascii="Arial" w:hAnsi="Arial" w:cs="Arial"/>
          <w:color w:val="007DBA"/>
          <w:sz w:val="22"/>
          <w:lang w:val="fr-CH"/>
        </w:rPr>
        <w:t>Contact:</w:t>
      </w:r>
    </w:p>
    <w:p w14:paraId="6B861C20" w14:textId="77777777" w:rsidR="00520894" w:rsidRPr="00520894" w:rsidRDefault="00520894" w:rsidP="00520894">
      <w:pPr>
        <w:ind w:left="709" w:right="657"/>
        <w:rPr>
          <w:rFonts w:ascii="Arial" w:hAnsi="Arial" w:cs="Arial"/>
          <w:color w:val="007DBA"/>
          <w:sz w:val="22"/>
          <w:lang w:val="fr-CH"/>
        </w:rPr>
      </w:pPr>
      <w:r w:rsidRPr="00520894">
        <w:rPr>
          <w:rFonts w:ascii="Arial" w:hAnsi="Arial" w:cs="Arial"/>
          <w:color w:val="007DBA"/>
          <w:sz w:val="22"/>
          <w:lang w:val="fr-CH"/>
        </w:rPr>
        <w:t>Gregor Spengler</w:t>
      </w:r>
    </w:p>
    <w:p w14:paraId="4C75747F" w14:textId="5385E561" w:rsidR="002C148B" w:rsidRPr="00520894" w:rsidRDefault="00CE6259" w:rsidP="00520894">
      <w:pPr>
        <w:ind w:left="709" w:right="657"/>
        <w:rPr>
          <w:rFonts w:ascii="Arial" w:hAnsi="Arial" w:cs="Arial"/>
          <w:color w:val="007DBA"/>
          <w:sz w:val="22"/>
          <w:lang w:val="fr-CH"/>
        </w:rPr>
      </w:pPr>
      <w:r>
        <w:rPr>
          <w:rFonts w:ascii="Arial" w:hAnsi="Arial" w:cs="Arial"/>
          <w:color w:val="007DBA"/>
          <w:sz w:val="22"/>
          <w:lang w:val="fr-CH"/>
        </w:rPr>
        <w:t>Manager</w:t>
      </w:r>
      <w:r w:rsidR="00520894" w:rsidRPr="00520894">
        <w:rPr>
          <w:rFonts w:ascii="Arial" w:hAnsi="Arial" w:cs="Arial"/>
          <w:color w:val="007DBA"/>
          <w:sz w:val="22"/>
          <w:lang w:val="fr-CH"/>
        </w:rPr>
        <w:t xml:space="preserve"> du secteur de l'emballage </w:t>
      </w:r>
      <w:r w:rsidR="00710BF2">
        <w:rPr>
          <w:rFonts w:ascii="Arial" w:hAnsi="Arial" w:cs="Arial"/>
          <w:color w:val="007DBA"/>
          <w:sz w:val="22"/>
          <w:lang w:val="fr-CH"/>
        </w:rPr>
        <w:t>dans</w:t>
      </w:r>
      <w:r w:rsidR="00520894" w:rsidRPr="00520894">
        <w:rPr>
          <w:rFonts w:ascii="Arial" w:hAnsi="Arial" w:cs="Arial"/>
          <w:color w:val="007DBA"/>
          <w:sz w:val="22"/>
          <w:lang w:val="fr-CH"/>
        </w:rPr>
        <w:t xml:space="preserve"> Aluminium Deutschland e. V. (AD)</w:t>
      </w:r>
    </w:p>
    <w:p w14:paraId="51030FA4" w14:textId="77777777" w:rsidR="002C148B" w:rsidRPr="00A77D3B" w:rsidRDefault="002C148B" w:rsidP="002C148B">
      <w:pPr>
        <w:ind w:left="709" w:right="657"/>
        <w:rPr>
          <w:rFonts w:ascii="Arial" w:hAnsi="Arial" w:cs="Arial"/>
          <w:color w:val="007DBA"/>
          <w:sz w:val="22"/>
          <w:lang w:val="de-DE"/>
        </w:rPr>
      </w:pPr>
      <w:r w:rsidRPr="00A77D3B">
        <w:rPr>
          <w:rFonts w:ascii="Arial" w:hAnsi="Arial" w:cs="Arial"/>
          <w:color w:val="007DBA"/>
          <w:sz w:val="22"/>
          <w:lang w:val="de-DE"/>
        </w:rPr>
        <w:t>etma Secretary General</w:t>
      </w:r>
    </w:p>
    <w:p w14:paraId="14020C56" w14:textId="77777777" w:rsidR="00AE6134" w:rsidRPr="00AE6134" w:rsidRDefault="00AE6134" w:rsidP="001916F8">
      <w:pPr>
        <w:ind w:left="709" w:right="851"/>
        <w:rPr>
          <w:rStyle w:val="etmabriefe"/>
          <w:bCs/>
          <w:lang w:val="en-US"/>
        </w:rPr>
      </w:pPr>
    </w:p>
    <w:sectPr w:rsidR="00AE6134" w:rsidRPr="00AE6134" w:rsidSect="001916F8">
      <w:headerReference w:type="even" r:id="rId7"/>
      <w:headerReference w:type="default" r:id="rId8"/>
      <w:footerReference w:type="even" r:id="rId9"/>
      <w:footerReference w:type="default" r:id="rId10"/>
      <w:headerReference w:type="first" r:id="rId11"/>
      <w:footerReference w:type="first" r:id="rId12"/>
      <w:pgSz w:w="11907" w:h="16840" w:code="9"/>
      <w:pgMar w:top="2127" w:right="618" w:bottom="709" w:left="709" w:header="0" w:footer="7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2FE1C" w14:textId="77777777" w:rsidR="00644B6A" w:rsidRDefault="00644B6A" w:rsidP="000C2018">
      <w:r>
        <w:separator/>
      </w:r>
    </w:p>
  </w:endnote>
  <w:endnote w:type="continuationSeparator" w:id="0">
    <w:p w14:paraId="3FBF9254" w14:textId="77777777" w:rsidR="00644B6A" w:rsidRDefault="00644B6A"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791FF" w14:textId="77777777" w:rsidR="005735CA" w:rsidRDefault="00573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color w:val="007DBA"/>
        <w:sz w:val="16"/>
        <w:szCs w:val="16"/>
      </w:rPr>
      <w:id w:val="1363872741"/>
      <w:docPartObj>
        <w:docPartGallery w:val="Page Numbers (Bottom of Page)"/>
        <w:docPartUnique/>
      </w:docPartObj>
    </w:sdtPr>
    <w:sdtEndPr/>
    <w:sdtContent>
      <w:sdt>
        <w:sdtPr>
          <w:rPr>
            <w:rFonts w:ascii="Arial" w:hAnsi="Arial" w:cs="Arial"/>
            <w:color w:val="007DBA"/>
            <w:sz w:val="16"/>
            <w:szCs w:val="16"/>
          </w:rPr>
          <w:id w:val="-1994328871"/>
          <w:docPartObj>
            <w:docPartGallery w:val="Page Numbers (Top of Page)"/>
            <w:docPartUnique/>
          </w:docPartObj>
        </w:sdtPr>
        <w:sdtEnd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EF52F1">
              <w:rPr>
                <w:rFonts w:ascii="Arial" w:hAnsi="Arial" w:cs="Arial"/>
                <w:bCs/>
                <w:noProof/>
                <w:color w:val="007DBA"/>
                <w:sz w:val="16"/>
                <w:szCs w:val="16"/>
              </w:rPr>
              <w:t>2</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EF52F1">
              <w:rPr>
                <w:rFonts w:ascii="Arial" w:hAnsi="Arial" w:cs="Arial"/>
                <w:bCs/>
                <w:noProof/>
                <w:color w:val="007DBA"/>
                <w:sz w:val="16"/>
                <w:szCs w:val="16"/>
              </w:rPr>
              <w:t>2</w:t>
            </w:r>
            <w:r w:rsidRPr="009B0B1C">
              <w:rPr>
                <w:rFonts w:ascii="Arial" w:hAnsi="Arial" w:cs="Arial"/>
                <w:bCs/>
                <w:color w:val="007DBA"/>
                <w:sz w:val="16"/>
                <w:szCs w:val="16"/>
              </w:rPr>
              <w:fldChar w:fldCharType="end"/>
            </w:r>
          </w:p>
        </w:sdtContent>
      </w:sdt>
    </w:sdtContent>
  </w:sdt>
  <w:p w14:paraId="5BDD7510" w14:textId="77777777" w:rsidR="005735CA" w:rsidRDefault="005735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color w:val="007DBA"/>
        <w:sz w:val="16"/>
        <w:szCs w:val="16"/>
      </w:rPr>
      <w:id w:val="-1702160357"/>
      <w:docPartObj>
        <w:docPartGallery w:val="Page Numbers (Bottom of Page)"/>
        <w:docPartUnique/>
      </w:docPartObj>
    </w:sdtPr>
    <w:sdtEndPr/>
    <w:sdtContent>
      <w:sdt>
        <w:sdtPr>
          <w:rPr>
            <w:rFonts w:ascii="Arial" w:hAnsi="Arial" w:cs="Arial"/>
            <w:color w:val="007DBA"/>
            <w:sz w:val="16"/>
            <w:szCs w:val="16"/>
          </w:rPr>
          <w:id w:val="452603900"/>
          <w:docPartObj>
            <w:docPartGallery w:val="Page Numbers (Top of Page)"/>
            <w:docPartUnique/>
          </w:docPartObj>
        </w:sdtPr>
        <w:sdtEnd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AT" w:eastAsia="de-AT"/>
              </w:rPr>
              <mc:AlternateContent>
                <mc:Choice Requires="wps">
                  <w:drawing>
                    <wp:anchor distT="0" distB="0" distL="114300" distR="114300" simplePos="0" relativeHeight="251660288" behindDoc="1" locked="1" layoutInCell="1" allowOverlap="0" wp14:anchorId="664F6C8B" wp14:editId="10040E01">
                      <wp:simplePos x="0" y="0"/>
                      <wp:positionH relativeFrom="page">
                        <wp:posOffset>476250</wp:posOffset>
                      </wp:positionH>
                      <wp:positionV relativeFrom="page">
                        <wp:posOffset>9761855</wp:posOffset>
                      </wp:positionV>
                      <wp:extent cx="6754495" cy="7124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t>phone</w:t>
                                  </w:r>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t>email</w:t>
                                  </w:r>
                                  <w:r w:rsidR="008841BF">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2" w:history="1">
                                    <w:r w:rsidR="005735CA"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6" type="#_x0000_t202" style="position:absolute;left:0;text-align:left;margin-left:37.5pt;margin-top:768.65pt;width:531.85pt;height:5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" o:allowoverlap="f" filled="f" stroked="f">
                      <o:lock v:ext="edit" aspectratio="t"/>
                      <v:textbo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t>phone</w:t>
                            </w:r>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t>email</w:t>
                            </w:r>
                            <w:r w:rsidR="008841BF">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4" w:history="1">
                              <w:r w:rsidR="005735CA"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EF52F1">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EF52F1">
              <w:rPr>
                <w:rFonts w:ascii="Arial" w:hAnsi="Arial" w:cs="Arial"/>
                <w:bCs/>
                <w:noProof/>
                <w:color w:val="007DBA"/>
                <w:sz w:val="16"/>
                <w:szCs w:val="16"/>
              </w:rPr>
              <w:t>2</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D36D3" w14:textId="77777777" w:rsidR="00644B6A" w:rsidRDefault="00644B6A" w:rsidP="000C2018">
      <w:r>
        <w:separator/>
      </w:r>
    </w:p>
  </w:footnote>
  <w:footnote w:type="continuationSeparator" w:id="0">
    <w:p w14:paraId="23B485F0" w14:textId="77777777" w:rsidR="00644B6A" w:rsidRDefault="00644B6A"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E9590" w14:textId="77777777" w:rsidR="005735CA" w:rsidRDefault="00573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FB29" w14:textId="77777777" w:rsidR="005735CA" w:rsidRDefault="005735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05F53" w14:textId="77777777" w:rsidR="005735CA" w:rsidRDefault="005735CA">
    <w:pPr>
      <w:pStyle w:val="Kopfzeile"/>
    </w:pPr>
    <w:r>
      <w:rPr>
        <w:noProof/>
        <w:lang w:val="de-AT" w:eastAsia="de-AT"/>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410734842">
    <w:abstractNumId w:val="6"/>
  </w:num>
  <w:num w:numId="2" w16cid:durableId="1860968842">
    <w:abstractNumId w:val="1"/>
  </w:num>
  <w:num w:numId="3" w16cid:durableId="634485169">
    <w:abstractNumId w:val="3"/>
  </w:num>
  <w:num w:numId="4" w16cid:durableId="2057123373">
    <w:abstractNumId w:val="4"/>
  </w:num>
  <w:num w:numId="5" w16cid:durableId="1290741910">
    <w:abstractNumId w:val="7"/>
  </w:num>
  <w:num w:numId="6" w16cid:durableId="1720779523">
    <w:abstractNumId w:val="2"/>
  </w:num>
  <w:num w:numId="7" w16cid:durableId="1159419149">
    <w:abstractNumId w:val="0"/>
  </w:num>
  <w:num w:numId="8" w16cid:durableId="244999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11609"/>
    <w:rsid w:val="00020350"/>
    <w:rsid w:val="0005736F"/>
    <w:rsid w:val="00065E13"/>
    <w:rsid w:val="0007331C"/>
    <w:rsid w:val="00075F9A"/>
    <w:rsid w:val="000C2018"/>
    <w:rsid w:val="000C5B78"/>
    <w:rsid w:val="000F2236"/>
    <w:rsid w:val="000F6865"/>
    <w:rsid w:val="00103217"/>
    <w:rsid w:val="00177B13"/>
    <w:rsid w:val="001916F8"/>
    <w:rsid w:val="001A034A"/>
    <w:rsid w:val="001A1C3C"/>
    <w:rsid w:val="001A6555"/>
    <w:rsid w:val="001D3C9A"/>
    <w:rsid w:val="0020295B"/>
    <w:rsid w:val="00237E16"/>
    <w:rsid w:val="0028071F"/>
    <w:rsid w:val="00283146"/>
    <w:rsid w:val="002C148B"/>
    <w:rsid w:val="002F0AE9"/>
    <w:rsid w:val="00312937"/>
    <w:rsid w:val="00397D6A"/>
    <w:rsid w:val="003B09AA"/>
    <w:rsid w:val="003B0F3D"/>
    <w:rsid w:val="003D070C"/>
    <w:rsid w:val="003D5EF3"/>
    <w:rsid w:val="003F17A7"/>
    <w:rsid w:val="003F323C"/>
    <w:rsid w:val="0041369D"/>
    <w:rsid w:val="00422CD0"/>
    <w:rsid w:val="00426CF1"/>
    <w:rsid w:val="00434526"/>
    <w:rsid w:val="00457D99"/>
    <w:rsid w:val="004A382A"/>
    <w:rsid w:val="004D6A0F"/>
    <w:rsid w:val="004E2C7B"/>
    <w:rsid w:val="004F7A8D"/>
    <w:rsid w:val="004F7E57"/>
    <w:rsid w:val="0051335B"/>
    <w:rsid w:val="00520894"/>
    <w:rsid w:val="00542547"/>
    <w:rsid w:val="005441E1"/>
    <w:rsid w:val="00570503"/>
    <w:rsid w:val="005735CA"/>
    <w:rsid w:val="0057537A"/>
    <w:rsid w:val="005B066A"/>
    <w:rsid w:val="005B0C76"/>
    <w:rsid w:val="005F6036"/>
    <w:rsid w:val="00617A4F"/>
    <w:rsid w:val="006258EC"/>
    <w:rsid w:val="00644B6A"/>
    <w:rsid w:val="00644BF3"/>
    <w:rsid w:val="00670733"/>
    <w:rsid w:val="00677967"/>
    <w:rsid w:val="006C59E1"/>
    <w:rsid w:val="006E2BE5"/>
    <w:rsid w:val="006F44DA"/>
    <w:rsid w:val="00710BF2"/>
    <w:rsid w:val="00726B5D"/>
    <w:rsid w:val="00733C79"/>
    <w:rsid w:val="0074465D"/>
    <w:rsid w:val="0078662F"/>
    <w:rsid w:val="007A7DB0"/>
    <w:rsid w:val="007B0A28"/>
    <w:rsid w:val="008054C9"/>
    <w:rsid w:val="00820DA1"/>
    <w:rsid w:val="00822123"/>
    <w:rsid w:val="00844D9D"/>
    <w:rsid w:val="00857C1D"/>
    <w:rsid w:val="008841BF"/>
    <w:rsid w:val="008E7628"/>
    <w:rsid w:val="009056DF"/>
    <w:rsid w:val="00917420"/>
    <w:rsid w:val="00980A88"/>
    <w:rsid w:val="00A114D8"/>
    <w:rsid w:val="00A35A4C"/>
    <w:rsid w:val="00A4054B"/>
    <w:rsid w:val="00A550C1"/>
    <w:rsid w:val="00AA5998"/>
    <w:rsid w:val="00AE22BC"/>
    <w:rsid w:val="00AE6134"/>
    <w:rsid w:val="00AF7331"/>
    <w:rsid w:val="00B04017"/>
    <w:rsid w:val="00B214E8"/>
    <w:rsid w:val="00B21CA4"/>
    <w:rsid w:val="00B24C02"/>
    <w:rsid w:val="00B85A5D"/>
    <w:rsid w:val="00B86871"/>
    <w:rsid w:val="00BA6850"/>
    <w:rsid w:val="00BD5A72"/>
    <w:rsid w:val="00C03074"/>
    <w:rsid w:val="00C031E7"/>
    <w:rsid w:val="00C12C0F"/>
    <w:rsid w:val="00C2528B"/>
    <w:rsid w:val="00C926BC"/>
    <w:rsid w:val="00CA3A3B"/>
    <w:rsid w:val="00CB5DBC"/>
    <w:rsid w:val="00CD373A"/>
    <w:rsid w:val="00CD62E2"/>
    <w:rsid w:val="00CD72BC"/>
    <w:rsid w:val="00CD7B11"/>
    <w:rsid w:val="00CE0E79"/>
    <w:rsid w:val="00CE6259"/>
    <w:rsid w:val="00D00872"/>
    <w:rsid w:val="00D615A5"/>
    <w:rsid w:val="00D648CB"/>
    <w:rsid w:val="00D71617"/>
    <w:rsid w:val="00D77857"/>
    <w:rsid w:val="00DA0CDE"/>
    <w:rsid w:val="00DC2045"/>
    <w:rsid w:val="00DD5D9B"/>
    <w:rsid w:val="00DD6CC8"/>
    <w:rsid w:val="00DE76BF"/>
    <w:rsid w:val="00DF1796"/>
    <w:rsid w:val="00E1264B"/>
    <w:rsid w:val="00E148F9"/>
    <w:rsid w:val="00E20F89"/>
    <w:rsid w:val="00E31664"/>
    <w:rsid w:val="00E4293C"/>
    <w:rsid w:val="00E445EB"/>
    <w:rsid w:val="00E522E7"/>
    <w:rsid w:val="00E92367"/>
    <w:rsid w:val="00E92747"/>
    <w:rsid w:val="00E95618"/>
    <w:rsid w:val="00EB1BFE"/>
    <w:rsid w:val="00EF52F1"/>
    <w:rsid w:val="00F0216C"/>
    <w:rsid w:val="00F11787"/>
    <w:rsid w:val="00F11F83"/>
    <w:rsid w:val="00F2690E"/>
    <w:rsid w:val="00F423EB"/>
    <w:rsid w:val="00F57849"/>
    <w:rsid w:val="00F740CF"/>
    <w:rsid w:val="00F766C7"/>
    <w:rsid w:val="00FA68FE"/>
    <w:rsid w:val="00FE0A6C"/>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C3DA9"/>
  <w15:chartTrackingRefBased/>
  <w15:docId w15:val="{143C9D28-D3D2-42E7-8BA8-F10DDE03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420</Words>
  <Characters>2650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Spengler</dc:creator>
  <cp:keywords/>
  <dc:description/>
  <cp:lastModifiedBy>Gregor Spengler</cp:lastModifiedBy>
  <cp:revision>3</cp:revision>
  <dcterms:created xsi:type="dcterms:W3CDTF">2024-09-06T06:48:00Z</dcterms:created>
  <dcterms:modified xsi:type="dcterms:W3CDTF">2024-09-06T07:03:00Z</dcterms:modified>
</cp:coreProperties>
</file>